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i w:val="0"/>
          <w:iCs w:val="0"/>
          <w:sz w:val="28"/>
          <w:szCs w:val="28"/>
          <w:shd w:val="clear" w:fill="FFFFFF"/>
        </w:rPr>
      </w:pPr>
      <w:r>
        <w:rPr>
          <w:rFonts w:hint="eastAsia" w:ascii="宋体" w:hAnsi="宋体" w:eastAsia="宋体" w:cs="宋体"/>
          <w:b/>
          <w:bCs/>
          <w:i w:val="0"/>
          <w:iCs w:val="0"/>
          <w:sz w:val="28"/>
          <w:szCs w:val="28"/>
          <w:shd w:val="clear" w:fill="FFFFFF"/>
        </w:rPr>
        <w:t>财政部 国家自然科学基金委员会关于印发</w:t>
      </w: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8"/>
          <w:szCs w:val="28"/>
        </w:rPr>
      </w:pPr>
      <w:r>
        <w:rPr>
          <w:rFonts w:hint="eastAsia" w:ascii="宋体" w:hAnsi="宋体" w:eastAsia="宋体" w:cs="宋体"/>
          <w:b/>
          <w:bCs/>
          <w:i w:val="0"/>
          <w:iCs w:val="0"/>
          <w:sz w:val="28"/>
          <w:szCs w:val="28"/>
          <w:shd w:val="clear" w:fill="FFFFFF"/>
        </w:rPr>
        <w:t>《国家自然科学基金资助项目资金管理办法》的通知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财教〔2021〕177号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有关单位：</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根据党中央、国务院关于科研经费管理改革有关要求和《国务院办公厅关于改革完善中央财政科研经费管理的若干意见》（国办发〔2021〕32号），我们对《财政部 国家自然科学基金委员会关于印发&lt;国家自然科学基金资助项目资金管理办法&gt;的通知》(财教〔2015〕15号)进行了修订。现将修订后的《国家自然科学基金资助项目资金管理办法》印发你们，请遵照执行。</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right"/>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财政部 国家自然科学基金委员会</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right"/>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2021年9月30日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sz w:val="24"/>
          <w:szCs w:val="24"/>
          <w:shd w:val="clear" w:fill="FFFFFF"/>
        </w:rPr>
      </w:pPr>
      <w:r>
        <w:rPr>
          <w:rFonts w:hint="eastAsia" w:ascii="宋体" w:hAnsi="宋体" w:eastAsia="宋体" w:cs="宋体"/>
          <w:i w:val="0"/>
          <w:iCs w:val="0"/>
          <w:sz w:val="24"/>
          <w:szCs w:val="24"/>
          <w:shd w:val="clear" w:fill="FFFFFF"/>
        </w:rPr>
        <w:br w:type="page"/>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附件</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宋体" w:hAnsi="宋体" w:eastAsia="宋体" w:cs="宋体"/>
          <w:sz w:val="28"/>
          <w:szCs w:val="28"/>
        </w:rPr>
      </w:pPr>
      <w:r>
        <w:rPr>
          <w:rStyle w:val="6"/>
          <w:rFonts w:hint="eastAsia" w:ascii="宋体" w:hAnsi="宋体" w:eastAsia="宋体" w:cs="宋体"/>
          <w:i w:val="0"/>
          <w:iCs w:val="0"/>
          <w:sz w:val="28"/>
          <w:szCs w:val="28"/>
          <w:shd w:val="clear" w:fill="FFFFFF"/>
        </w:rPr>
        <w:t>国家自然科学基金资助项目资金管理办法</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宋体" w:hAnsi="宋体" w:eastAsia="宋体" w:cs="宋体"/>
          <w:sz w:val="24"/>
          <w:szCs w:val="24"/>
        </w:rPr>
      </w:pPr>
      <w:r>
        <w:rPr>
          <w:rStyle w:val="6"/>
          <w:rFonts w:hint="eastAsia" w:ascii="宋体" w:hAnsi="宋体" w:eastAsia="宋体" w:cs="宋体"/>
          <w:i w:val="0"/>
          <w:iCs w:val="0"/>
          <w:sz w:val="24"/>
          <w:szCs w:val="24"/>
          <w:shd w:val="clear" w:fill="FFFFFF"/>
        </w:rPr>
        <w:t>第一章  总 则</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第一条  为规范国家自然科学基金资助项目（以下简称项目）资金管理和使用，提高资金使用效益，根据《国家自然科学基金条例》、《中共中央办公厅国务院办公厅印发&lt;关于进一步完善中央财政科研项目资金管理等政策的若干意</w:t>
      </w:r>
      <w:bookmarkStart w:id="0" w:name="_GoBack"/>
      <w:bookmarkEnd w:id="0"/>
      <w:r>
        <w:rPr>
          <w:rFonts w:hint="eastAsia" w:ascii="宋体" w:hAnsi="宋体" w:eastAsia="宋体" w:cs="宋体"/>
          <w:i w:val="0"/>
          <w:iCs w:val="0"/>
          <w:sz w:val="24"/>
          <w:szCs w:val="24"/>
          <w:shd w:val="clear" w:fill="FFFFFF"/>
        </w:rPr>
        <w:t>见&gt;的通知》、《国务院关于优化科研管理提升科研绩效若干措施的通知》（国发〔2018〕25号）、《国务院办公厅关于改革完善中央财政科研经费管理的若干意见》（国办发〔2021〕32号）等要求，以及国家有关财经法规和财务管理制度，结合国家自然科学基金（以下简称自然科学基金）管理特点，制定本办法。</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第二条  本办法所称项目资金，是指自然科学基金用于资助科学技术人员开展基础研究和科学前沿探索，支持人才和团队建设的专项资金。</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第三条  财政部根据国家科技发展规划，结合自然科学基金资金需求和国家财力可能，将项目资金列入中央财政预算，并负责宏观管理和监督。</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第四条  国家自然科学基金委员会（以下简称自然科学基金委）依法负责项目的立项和审批，并对项目资金进行具体管理和监督。</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第五条  依托单位是项目资金管理的责任主体，应当建立健全“统一领导、分级管理、责任到人”的项目资金管理体制和制度，完善内部控制、绩效管理和监督约束机制，合理确定科研、财务、人事、资产、审计、监察等部门的责任和权限，加强对项目资金的管理和监督。</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依托单位应当落实项目承诺的自筹资金及其他配套条件，对项目组织实施提供条件保障。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第六条  项目负责人是项目资金使用的直接责任人，对资金使用的合规性、合理性、真实性和相关性负责。</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第七条  根据预算管理方式不同，自然科学基金项目资金管理分为包干制和预算制。</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宋体" w:hAnsi="宋体" w:eastAsia="宋体" w:cs="宋体"/>
          <w:sz w:val="24"/>
          <w:szCs w:val="24"/>
        </w:rPr>
      </w:pPr>
      <w:r>
        <w:rPr>
          <w:rStyle w:val="6"/>
          <w:rFonts w:hint="eastAsia" w:ascii="宋体" w:hAnsi="宋体" w:eastAsia="宋体" w:cs="宋体"/>
          <w:i w:val="0"/>
          <w:iCs w:val="0"/>
          <w:sz w:val="24"/>
          <w:szCs w:val="24"/>
          <w:shd w:val="clear" w:fill="FFFFFF"/>
        </w:rPr>
        <w:t>第二章  项目资金开支范围</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第八条  项目资金支出是指与项目研究工作相关的、由项目资金支付的各项费用支出。项目资金由直接费用和间接费用组成。</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第九条  直接费用是指在项目实施过程中发生的与之直接相关的费用，主要包括：</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一）设备费：是指在项目实施过程中购置或试制专用仪器设备，对现有仪器设备进行升级改造，以及租赁外单位仪器设备而发生的费用。计算类仪器设备和软件工具可在设备费科目列支。应当严格控制设备购置，鼓励开放共享、自主研制、租赁专用仪器设备以及对现有仪器设备进行升级改造，避免重复购置。</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二）业务费：是指项目实施过程中消耗的各种材料、辅助材料等低值易耗品的采购、运输、装卸、整理等费用，发生的测试化验加工、燃料动力、出版/文献/信息传播/知识产权事务、会议/差旅/国际合作交流等费用，以及其他相关支出。</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（三）劳务费：是指在项目实施过程中支付给参与项目研究的研究生、博士后、访问学者以及项目聘用的研究人员、科研辅助人员等的劳务性费用，以及支付给临时聘请的咨询专家的费用等。</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项目聘用人员的劳务费开支标准，参照当地科学研究和技术服务业从业人员平均工资水平，根据其在项目研究中承担的工作任务确定，其由单位缴纳的社会保险补助、住房公积金等纳入劳务费科目列支。</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支付给临时聘请的咨询专家的费用，不得支付给参与本项目及所属课题研究和管理的相关人员，其管理按照国家有关规定执行。</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第十条  间接费用是指依托单位在组织实施项目过程中发生的无法在直接费用中列支的相关费用。主要包括：依托单位为项目研究提供的房屋占用，日常水、电、气、暖等消耗，有关管理费用的补助支出，以及激励科研人员的绩效支出等。</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宋体" w:hAnsi="宋体" w:eastAsia="宋体" w:cs="宋体"/>
          <w:sz w:val="24"/>
          <w:szCs w:val="24"/>
        </w:rPr>
      </w:pPr>
      <w:r>
        <w:rPr>
          <w:rStyle w:val="6"/>
          <w:rFonts w:hint="eastAsia" w:ascii="宋体" w:hAnsi="宋体" w:eastAsia="宋体" w:cs="宋体"/>
          <w:i w:val="0"/>
          <w:iCs w:val="0"/>
          <w:sz w:val="24"/>
          <w:szCs w:val="24"/>
          <w:shd w:val="clear" w:fill="FFFFFF"/>
        </w:rPr>
        <w:t>第三章  包干制项目资金申请与审批</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第十一条  包干制项目申请人应当本着科学、合理、规范、有效的原则申请资助额度，无需编制项目预算。</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多个单位共同承担一个项目的，由项目申请人汇总申请资助额度。</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第十二条  自然科学基金委组织专家对包干制项目和申请资助额度进行评审,根据专家评审意见并参考同类项目平均资助强度确定项目资助额度。</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第十三条  包干制项目资金由项目负责人自主决定使用，按照本办法第九条规定的开支范围列支，无需履行调剂程序。</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对于依托单位为项目研究提供的房屋占用，日常水、电、气、暖等消耗，有关管理费用的补助支出，由依托单位根据实际管理需要，在充分征求项目负责人意见基础上合理确定。</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对于激励科研人员的绩效支出，由项目负责人根据实际科研需要和相关薪酬标准自主确定，依托单位按照工资制度进行管理。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第十四条  项目资金应当纳入依托单位财务统一管理，单独核算，专款专用。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第十五条  依托单位应当制定项目经费包干制管理规定，管理规定应当包括经费使用范围和标准、各方责任、违规惩戒措施等内容，报自然科学基金委备案。</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宋体" w:hAnsi="宋体" w:eastAsia="宋体" w:cs="宋体"/>
          <w:sz w:val="24"/>
          <w:szCs w:val="24"/>
        </w:rPr>
      </w:pPr>
      <w:r>
        <w:rPr>
          <w:rStyle w:val="6"/>
          <w:rFonts w:hint="eastAsia" w:ascii="宋体" w:hAnsi="宋体" w:eastAsia="宋体" w:cs="宋体"/>
          <w:i w:val="0"/>
          <w:iCs w:val="0"/>
          <w:sz w:val="24"/>
          <w:szCs w:val="24"/>
          <w:shd w:val="clear" w:fill="FFFFFF"/>
        </w:rPr>
        <w:t>第四章  预算制项目资金申请与审批</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xml:space="preserve">　　第十六条  预算制项目负责人（或申请人）应当根据政策相符性、目标相关性和经济合理性原则，编制项目收入预算和支出预算。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收入预算应当按照从各种不同渠道获得的资金总额填列。包括自然科学基金资助的资金以及从依托单位和其他渠道获得的资金。</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支出预算应当根据项目需求，按照资金开支范围编列。直接费用中除50万元以上的设备费外，其他费用只提供基本测算说明，不需要提供明细。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第十七条  对于预算制项目，依托单位应当组织其科研和财务管理部门对项目预算进行审核。</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有多个单位共同承担一个项目的，依托单位的项目负责人（或申请人）和合作研究单位参与者应当根据各自承担的研究任务分别编报项目预算，经所在单位科研、财务部门审核并签署意见后，由项目负责人（或申请人）汇总编制。</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第十八条  预算制项目申请人申请自然科学基金项目，应当按照本办法中对于直接费用的规定编制项目预算，经依托单位审核后提交自然科学基金委。</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第十九条  自然科学基金委组织专家或者择优遴选第三方对预算制项目进行项目评审并同步开展预算评审,根据项目实际需求确定预算。评审专家应满足相关回避要求。</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预算评审应当按照规范的程序和要求，坚持独立、客观、公正、科学的原则，对项目申报预算的政策相符性、目标相关性和经济合理性进行评审。不得将预算编制细致程度作为评审预算的因素，不得简单按比例核减预算。</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第二十条  依托单位应当组织预算制项目负责人根据批准的项目资助额度，按规定调整项目预算，并在收到资助通知之日起20日内完成审核，报自然科学基金委核准。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第二十一条  预算制项目的直接费用应当纳入依托单位财务统一管理，单独核算，专款专用。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预算制项目的间接费用由依托单位统筹安排使用。依托单位应当建立健全间接费用的内部管理办法，公开透明、合规合理使用间接费用，处理好分摊间接成本和对科研人员激励的关系。绩效支出安排应当与科研人员在项目工作中的实际贡献挂钩。依托单位可将间接费用全部用于绩效支出，并向创新绩效突出的团队和个人倾斜。依托单位不得在间接费用以外，再以任何名义在项目资金中重复提取、列支相关费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第二十二条  预算制项目的间接费用一般按照不超过项目直接费用扣除设备购置费后的一定比例核定，并实行总额控制，具体比例如下：</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（一）500万元及以下部分为30%；</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（二）超过500万元至1000万元的部分为25%；</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（三）超过1000万元的部分为20%。</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其中，对于数学等纯理论基础研究的预算制项目，间接费用一般按照不超过项目直接费用扣除设备购置费后的一定比例核定，并实行总额控制，具体比例如下：</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（一）500万元及以下部分为60%；</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（二）超过500万元至1000万元的部分为50%；</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（三）超过1000万元的部分为40%。</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第二十三条  预算制项目实施过程中，项目预算有以下情况确需调剂的，应当按相关程序报自然科学基金委审批。</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（一）由于研究内容或者研究计划作出重大调整等原因需要对预算总额进行调剂的；</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（二）同一项目课题之间资金需要调剂的。</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第二十四条  预算制项目实施过程中，在项目预算额度不变的情况下，预算确需调剂的，按以下规定予以调剂：</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（一）设备费预算如需调剂，由项目负责人根据科研活动的实际需要提出申请，报依托单位审批。依托单位应当统筹考虑现有设备配置情况、科研项目实际需求等，及时办理调剂手续。</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（二）劳务费、业务费预算如需调剂，由项目负责人根据科研活动实际需要自主安排。</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（三）项目间接费用预算总额不得调增，依托单位与项目负责人协商一致后可调减用于直接费用。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第二十五条  对于需开展中期项目检查的预算制项目，可由自然科学基金委组织专家同步对资金的使用进行检查或评估。</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宋体" w:hAnsi="宋体" w:eastAsia="宋体" w:cs="宋体"/>
          <w:sz w:val="24"/>
          <w:szCs w:val="24"/>
        </w:rPr>
      </w:pPr>
      <w:r>
        <w:rPr>
          <w:rStyle w:val="6"/>
          <w:rFonts w:hint="eastAsia" w:ascii="宋体" w:hAnsi="宋体" w:eastAsia="宋体" w:cs="宋体"/>
          <w:i w:val="0"/>
          <w:iCs w:val="0"/>
          <w:sz w:val="24"/>
          <w:szCs w:val="24"/>
          <w:shd w:val="clear" w:fill="FFFFFF"/>
        </w:rPr>
        <w:t>第五章  预算执行与决算</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第二十六条  自然科学基金委应当按照国库集中支付制度规定，根据不同类型科研项目特点、研究进度、资金需求等，合理制定经费拨付计划并在资助项目计划书签订后30日内，将经费按计划拨付至依托单位，切实保障科研活动需要。</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有多个单位共同承担一个项目的，依托单位应当及时按资助项目计划书和合同转拨合作研究单位资金，并加强对转拨资金的监督管理。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项目负责人应当结合科研活动需要，科学合理安排项目资金支出进度。依托单位应当关注项目资金执行进度，有效提高资金使用效益。</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第二十七条  项目资金管理使用不得存在以下行为：</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（一）编报虚假预算；</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（二）未对项目资金进行单独核算；</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（三）列支与本项目任务无关的支出；</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（四）未按规定执行和调剂预算、违反规定转拨项目资金；</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（五）虚假承诺其他来源资金；</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（六）通过虚假合同、虚假票据、虚构事项、虚报人员等弄虚作假，转移、套取、报销项目资金；</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（七）截留、挤占、挪用项目资金；</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（八）设置账外账、随意调账变动支出、随意修改记账凭证、提供虚假财务会计资料等；</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（九）使用项目资金列支应当由个人负担的有关费用和支付各种罚款、捐款、赞助、投资、偿还债务等；</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（十）其他违反国家财经纪律的行为。</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第二十八条  项目资助期满后，项目负责人应当会同科研、财务、资产等管理部门及时清理账目与资产，如实编制项目决算。</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有多个单位共同承担一个项目的，依托单位的项目负责人和合作研究单位的参与者应当分别编报项目决算，经所在单位科研、财务管理部门审核并签署意见后，由依托单位项目负责人汇总编制。</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依托单位应当组织其科研、财务管理部门审核项目决算，并签署意见后报自然科学基金委。</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第二十九条  自然科学基金委准予结题的项目，结余资金留归依托单位使用。依托单位应当将结余资金统筹安排用于基础研究直接支出，优先考虑原项目团队科研需求，并加强结余资金管理，健全结余资金盘活机制，加快资金使用进度。</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自然科学基金委不予结题的项目，依托单位应当负责将结余资金在通知书下达后30日内按原渠道退回自然科学基金委。</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第三十条  项目实施过程中，因故终止执行的项目，依托单位应当负责将结余资金按原渠道退回自然科学基金委。</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因故被依法撤销的项目，依托单位应当负责将已拨付的资金全部按原渠道退回自然科学基金委。</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依托单位发生变更的项目，原依托单位应当及时向新依托单位转拨需转拨的项目资金。</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第三十一条  依托单位应当严格执行国家有关支出管理制度。对应当实行“公务卡”结算的支出，按照中央财政科研项目使用公务卡结算的有关规定执行。对于设备、大宗材料、测试化验加工、劳务、专家咨询等费用，原则上应当通过银行转账方式结算。</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第三十二条  在项目实施过程中，依托单位因科研活动实际需要，邀请国内外专家、学者和有关人员参加由其主办的会议等，对确需负担的城市间交通费、国际旅费，可在会议费等费用中报销。对国内差旅费中的伙食补助费、市内交通费和难以取得发票的住宿费可实行包干制。对野外考察、心理测试等科研活动中无法取得发票或者财政性票据的，在确保真实性的前提下，可按实际发生额予以报销。</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第三十三条  依托单位应当优化和完善内部管理规定，简化科研仪器设备采购流程。对科研急需的设备和耗材采用特事特办、随到随办的采购机制，可以不进行招标投标程序。</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项目实施过程中，行政事业单位使用项目资金形成的固定资产属于国有资产，应当按照国家有关国有资产管理的规定执行。企业使用项目资金形成的固定资产，按照《企业财务通则》等相关规章制度执行。项目资金形成的知识产权等无形资产的管理，按照国家有关规定执行。使用项目资金形成的大型科学仪器设备、科学数据、自然科技资源等，按照规定开放共享。</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第三十四条  依托单位要切实强化法人责任，制定内部管理办法，落实项目预算调剂、间接费用统筹使用、劳务费管理、结余资金使用等管理权限。</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第三十五条  依托单位应当创新服务方式，让科研人员潜心从事科学研究。应当全面落实科研财务助理制度，确保每个项目配有相对固定的科研财务助理，为科研人员在预算编制、经费报销等方面提供专业化服务。科研财务助理所需人力成本费用（含社会保险补助、住房公积金），可由依托单位根据情况通过科研项目经费等渠道统筹解决。应当改进财务报销管理方式，充分利用信息化手段，建立符合科研实际需要的内部报销机制。</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宋体" w:hAnsi="宋体" w:eastAsia="宋体" w:cs="宋体"/>
          <w:sz w:val="24"/>
          <w:szCs w:val="24"/>
        </w:rPr>
      </w:pPr>
      <w:r>
        <w:rPr>
          <w:rStyle w:val="6"/>
          <w:rFonts w:hint="eastAsia" w:ascii="宋体" w:hAnsi="宋体" w:eastAsia="宋体" w:cs="宋体"/>
          <w:i w:val="0"/>
          <w:iCs w:val="0"/>
          <w:sz w:val="24"/>
          <w:szCs w:val="24"/>
          <w:shd w:val="clear" w:fill="FFFFFF"/>
        </w:rPr>
        <w:t>第六章  绩效管理与监督检查</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第三十六条  自然科学基金委应当建立项目资金绩效管理制度，对项目资金管理使用效益进行绩效评价。进一步强化绩效导向，加强分类绩效评价，对自由探索型、任务导向型等不同类型科研项目，健全差异化的绩效评价指标体系，强化绩效评价结果运用，将绩效评价结果作为项目调整、后续支持的重要依据。</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依托单位应当切实加强绩效管理，引导科研资源向优秀人才和团队倾斜，提高科研经费使用效益。</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第三十七条  财政部、自然科学基金委、审计署、相关主管部门、依托单位应当根据职责和分工，建立覆盖资金管理使用全过程的资金监督机制。加强审计监督、财会监督与日常监督的贯通协调，增强监督合力，加强信息共享，避免交叉重复。</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第三十八条  财政部按规定对自然科学基金项目资金管理和使用情况进行监督管理。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第三十九条  审计署、自然科学基金委按规定对依托单位项目资金管理和使用情况进行监督检查。依托单位和项目负责人应当积极配合并提供有关资料。</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第四十条  相关主管部门应当督促所属依托单位加强内控制度和监督制约机制建设、落实项目资金管理责任，配合财政部、自然科学基金委开展监督检查和整改工作。</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第四十一条  依托单位应当按照本办法和国家相关财经法规及财务管理规定，完善内部控制和监督制约机制，动态监管资金使用并实时预警提醒，确保资金合理规范使用；加强支撑服务条件建设，提高对科研人员的服务水平，建立常态化的自查自纠机制，保证项目资金安全。</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第四十二条  项目资金管理建立承诺机制。依托单位应当承诺依法履行项目资金管理的职责。项目负责人应当承诺提供真实的项目信息，并认真遵守项目资金管理的有关规定。依托单位和项目负责人对违反承诺导致的后果承担相应责任。</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对依托单位和科研人员在项目资金管理使用过程中出现的失信情况，应当纳入信用记录管理，对严重失信行为实行追责和惩戒。</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第四十三条  项目资金管理建立信息公开机制。自然科学基金委应当及时公开非涉密项目预算安排情况，接受社会监督。</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依托单位应当在单位内部公开非涉密项目立项、主要研究人员、资金使用（重点是间接费用、外拨资金、结余资金使用等）、决算、大型仪器设备购置以及项目研究成果等情况，接受内部监督。</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第四十四条  任何单位和个人发现项目资金在使用和管理过程中有违规行为的，有权检举或者控告。</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第四十五条  财政部、自然科学基金委及其相关工作人员、评审专家在自然科学基金预算审核环节，自然科学基金委及其相关工作人员在项目立项及其资金分配等环节，存在违反规定安排资金或其他滥用职权、玩忽职守、徇私舞弊等违法违规行为的，依法责令改正，对负有责任的领导人员和直接责任人员依法给予处分；涉嫌犯罪的，依法移送有关机关处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第四十六条  依托单位及其相关工作人员、项目负责人及其团队成员对于资金管理使用过程中，不按规定管理和使用项目资金、不按时编报项目决算、不按规定进行会计核算，存在截留、挪用、侵占项目资金等违法违规行为的，按照《中华人民共和国预算法》及其实施条例、《中华人民共和国会计法》、《国家自然科学基金条例》、《财政违法行为处罚处分条例》等国家有关规定追究相应责任。涉嫌犯罪的，依法移送有关机关处理。</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第四十七条  自然科学基金委对项目资金管理、监督和检查等过程中发现的问题以及收到的投诉举报依法开展调查，并依法严肃查处违规违纪行为。</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宋体" w:hAnsi="宋体" w:eastAsia="宋体" w:cs="宋体"/>
          <w:sz w:val="24"/>
          <w:szCs w:val="24"/>
        </w:rPr>
      </w:pPr>
      <w:r>
        <w:rPr>
          <w:rStyle w:val="6"/>
          <w:rFonts w:hint="eastAsia" w:ascii="宋体" w:hAnsi="宋体" w:eastAsia="宋体" w:cs="宋体"/>
          <w:i w:val="0"/>
          <w:iCs w:val="0"/>
          <w:sz w:val="24"/>
          <w:szCs w:val="24"/>
          <w:shd w:val="clear" w:fill="FFFFFF"/>
        </w:rPr>
        <w:t>第七章  附则</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第四十八条  本办法由财政部、自然科学基金委负责解释。</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auto"/>
        <w:rPr>
          <w:rFonts w:hint="eastAsia" w:ascii="宋体" w:hAnsi="宋体" w:eastAsia="宋体" w:cs="宋体"/>
          <w:sz w:val="24"/>
          <w:szCs w:val="24"/>
        </w:rPr>
      </w:pPr>
      <w:r>
        <w:rPr>
          <w:rFonts w:hint="eastAsia" w:ascii="宋体" w:hAnsi="宋体" w:eastAsia="宋体" w:cs="宋体"/>
          <w:i w:val="0"/>
          <w:iCs w:val="0"/>
          <w:sz w:val="24"/>
          <w:szCs w:val="24"/>
          <w:shd w:val="clear" w:fill="FFFFFF"/>
        </w:rPr>
        <w:t>　　第四十九条  本办法自发布之日起施行。</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0B3C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44"/>
      <w:sz w:val="24"/>
      <w:szCs w:val="24"/>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150" w:beforeAutospacing="0" w:after="150" w:afterAutospacing="0" w:line="360" w:lineRule="auto"/>
      <w:ind w:left="0" w:right="0"/>
      <w:jc w:val="left"/>
    </w:pPr>
    <w:rPr>
      <w:rFonts w:hint="eastAsia" w:ascii="宋体" w:hAnsi="宋体" w:eastAsia="宋体" w:cs="宋体"/>
      <w:kern w:val="0"/>
      <w:sz w:val="24"/>
      <w:lang w:val="en-US" w:eastAsia="zh-CN" w:bidi="ar"/>
    </w:rPr>
  </w:style>
  <w:style w:type="character" w:styleId="6">
    <w:name w:val="Strong"/>
    <w:basedOn w:val="5"/>
    <w:qFormat/>
    <w:uiPriority w:val="0"/>
    <w:rPr>
      <w:b/>
    </w:rPr>
  </w:style>
  <w:style w:type="character" w:styleId="7">
    <w:name w:val="FollowedHyperlink"/>
    <w:basedOn w:val="5"/>
    <w:uiPriority w:val="0"/>
    <w:rPr>
      <w:rFonts w:ascii="微软雅黑" w:hAnsi="微软雅黑" w:eastAsia="微软雅黑" w:cs="微软雅黑"/>
      <w:color w:val="333333"/>
      <w:u w:val="none"/>
    </w:rPr>
  </w:style>
  <w:style w:type="character" w:styleId="8">
    <w:name w:val="Hyperlink"/>
    <w:basedOn w:val="5"/>
    <w:uiPriority w:val="0"/>
    <w:rPr>
      <w:rFonts w:hint="eastAsia" w:ascii="微软雅黑" w:hAnsi="微软雅黑" w:eastAsia="微软雅黑" w:cs="微软雅黑"/>
      <w:color w:val="333333"/>
      <w:u w:val="none"/>
    </w:rPr>
  </w:style>
  <w:style w:type="character" w:customStyle="1" w:styleId="9">
    <w:name w:val="on"/>
    <w:basedOn w:val="5"/>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2021-10-09T05:51:30Z</dcterms:created>
  <dc:creator>yq</dc:creator>
  <cp:lastModifiedBy>小腿比大腿粗的外星人</cp:lastModifiedBy>
  <dcterms:modified xsi:type="dcterms:W3CDTF">2021-10-09T05:55:50Z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9977F6A9204948EEA0C40A87F8778C1E</vt:lpwstr>
  </property>
</Properties>
</file>