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8D720" w14:textId="77777777" w:rsidR="00AE1405" w:rsidRDefault="00AE1405" w:rsidP="00AE1405">
      <w:pPr>
        <w:spacing w:line="560" w:lineRule="exact"/>
        <w:rPr>
          <w:rFonts w:ascii="宋体" w:hAnsi="宋体"/>
          <w:sz w:val="30"/>
          <w:szCs w:val="30"/>
        </w:rPr>
      </w:pPr>
      <w:r>
        <w:rPr>
          <w:rFonts w:ascii="宋体" w:hAnsi="宋体" w:hint="eastAsia"/>
          <w:sz w:val="30"/>
          <w:szCs w:val="30"/>
        </w:rPr>
        <w:t>附件1</w:t>
      </w:r>
    </w:p>
    <w:p w14:paraId="2071C8DC" w14:textId="77777777" w:rsidR="00AE1405" w:rsidRDefault="00AE1405" w:rsidP="00AE1405">
      <w:pPr>
        <w:spacing w:line="560" w:lineRule="exact"/>
        <w:jc w:val="center"/>
        <w:rPr>
          <w:rFonts w:ascii="宋体" w:hAnsi="宋体" w:hint="eastAsia"/>
          <w:sz w:val="40"/>
          <w:szCs w:val="40"/>
        </w:rPr>
      </w:pPr>
      <w:r>
        <w:rPr>
          <w:rFonts w:ascii="宋体" w:hAnsi="宋体" w:hint="eastAsia"/>
          <w:sz w:val="40"/>
          <w:szCs w:val="40"/>
        </w:rPr>
        <w:t>2026年度上海高校哲学社会科学研究专项</w:t>
      </w:r>
    </w:p>
    <w:p w14:paraId="4833586B" w14:textId="77777777" w:rsidR="00AE1405" w:rsidRDefault="00AE1405" w:rsidP="00AE1405">
      <w:pPr>
        <w:spacing w:line="560" w:lineRule="exact"/>
        <w:jc w:val="center"/>
        <w:rPr>
          <w:rFonts w:ascii="宋体" w:hAnsi="宋体" w:hint="eastAsia"/>
          <w:sz w:val="40"/>
          <w:szCs w:val="40"/>
        </w:rPr>
      </w:pPr>
      <w:r>
        <w:rPr>
          <w:rFonts w:ascii="宋体" w:hAnsi="宋体" w:hint="eastAsia"/>
          <w:sz w:val="40"/>
          <w:szCs w:val="40"/>
        </w:rPr>
        <w:t>选题指南</w:t>
      </w:r>
    </w:p>
    <w:p w14:paraId="74D3D90F" w14:textId="77777777" w:rsidR="00AE1405" w:rsidRDefault="00AE1405" w:rsidP="00AE1405">
      <w:pPr>
        <w:spacing w:line="560" w:lineRule="exact"/>
        <w:ind w:firstLine="720"/>
        <w:jc w:val="center"/>
        <w:rPr>
          <w:rFonts w:ascii="宋体" w:hAnsi="宋体" w:hint="eastAsia"/>
          <w:sz w:val="36"/>
          <w:szCs w:val="36"/>
        </w:rPr>
      </w:pPr>
      <w:r>
        <w:rPr>
          <w:rFonts w:ascii="宋体" w:hAnsi="宋体" w:hint="eastAsia"/>
          <w:sz w:val="36"/>
          <w:szCs w:val="36"/>
        </w:rPr>
        <w:t xml:space="preserve"> </w:t>
      </w:r>
    </w:p>
    <w:p w14:paraId="7E3B0CA1" w14:textId="77777777" w:rsidR="00AE1405" w:rsidRDefault="00AE1405" w:rsidP="00AE1405">
      <w:pPr>
        <w:spacing w:line="560" w:lineRule="exact"/>
        <w:ind w:firstLine="640"/>
        <w:jc w:val="center"/>
        <w:rPr>
          <w:rFonts w:ascii="宋体" w:hAnsi="宋体" w:hint="eastAsia"/>
          <w:sz w:val="32"/>
          <w:szCs w:val="32"/>
        </w:rPr>
      </w:pPr>
      <w:r>
        <w:rPr>
          <w:rFonts w:ascii="宋体" w:hAnsi="宋体" w:hint="eastAsia"/>
          <w:sz w:val="32"/>
          <w:szCs w:val="32"/>
        </w:rPr>
        <w:t>高校马克思主义学院和思想政治理论课建设研究</w:t>
      </w:r>
    </w:p>
    <w:p w14:paraId="3A608A2E"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1.党的创新理论体系化学理化的内涵和路径研究</w:t>
      </w:r>
    </w:p>
    <w:p w14:paraId="24A1CCC5"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2.习近平总书记考察上海重要讲话精神进</w:t>
      </w:r>
      <w:proofErr w:type="gramStart"/>
      <w:r>
        <w:rPr>
          <w:rFonts w:ascii="宋体" w:hAnsi="宋体" w:hint="eastAsia"/>
          <w:sz w:val="32"/>
          <w:szCs w:val="32"/>
        </w:rPr>
        <w:t>思政课</w:t>
      </w:r>
      <w:proofErr w:type="gramEnd"/>
      <w:r>
        <w:rPr>
          <w:rFonts w:ascii="宋体" w:hAnsi="宋体" w:hint="eastAsia"/>
          <w:sz w:val="32"/>
          <w:szCs w:val="32"/>
        </w:rPr>
        <w:t>研究</w:t>
      </w:r>
    </w:p>
    <w:p w14:paraId="6E397509"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3.习近平总书记分领域思想有机融入专业课程教学研究</w:t>
      </w:r>
    </w:p>
    <w:p w14:paraId="2D4BC172"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4.完善“概论课+专论课+</w:t>
      </w:r>
      <w:proofErr w:type="gramStart"/>
      <w:r>
        <w:rPr>
          <w:rFonts w:ascii="宋体" w:hAnsi="宋体" w:hint="eastAsia"/>
          <w:sz w:val="32"/>
          <w:szCs w:val="32"/>
        </w:rPr>
        <w:t>个</w:t>
      </w:r>
      <w:proofErr w:type="gramEnd"/>
      <w:r>
        <w:rPr>
          <w:rFonts w:ascii="宋体" w:hAnsi="宋体" w:hint="eastAsia"/>
          <w:sz w:val="32"/>
          <w:szCs w:val="32"/>
        </w:rPr>
        <w:t>论课”上海模式研究</w:t>
      </w:r>
    </w:p>
    <w:p w14:paraId="4E4910E6"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5.理实融合的高质量</w:t>
      </w:r>
      <w:proofErr w:type="gramStart"/>
      <w:r>
        <w:rPr>
          <w:rFonts w:ascii="宋体" w:hAnsi="宋体" w:hint="eastAsia"/>
          <w:sz w:val="32"/>
          <w:szCs w:val="32"/>
        </w:rPr>
        <w:t>思政课</w:t>
      </w:r>
      <w:proofErr w:type="gramEnd"/>
      <w:r>
        <w:rPr>
          <w:rFonts w:ascii="宋体" w:hAnsi="宋体" w:hint="eastAsia"/>
          <w:sz w:val="32"/>
          <w:szCs w:val="32"/>
        </w:rPr>
        <w:t>案例教学改革研究</w:t>
      </w:r>
    </w:p>
    <w:p w14:paraId="641A2344"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6.</w:t>
      </w:r>
      <w:proofErr w:type="gramStart"/>
      <w:r>
        <w:rPr>
          <w:rFonts w:ascii="宋体" w:hAnsi="宋体" w:hint="eastAsia"/>
          <w:sz w:val="32"/>
          <w:szCs w:val="32"/>
        </w:rPr>
        <w:t>思政课实践</w:t>
      </w:r>
      <w:proofErr w:type="gramEnd"/>
      <w:r>
        <w:rPr>
          <w:rFonts w:ascii="宋体" w:hAnsi="宋体" w:hint="eastAsia"/>
          <w:sz w:val="32"/>
          <w:szCs w:val="32"/>
        </w:rPr>
        <w:t>教学改革研究</w:t>
      </w:r>
    </w:p>
    <w:p w14:paraId="59C7CE21"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7.“教学优先”导向的</w:t>
      </w:r>
      <w:proofErr w:type="gramStart"/>
      <w:r>
        <w:rPr>
          <w:rFonts w:ascii="宋体" w:hAnsi="宋体" w:hint="eastAsia"/>
          <w:sz w:val="32"/>
          <w:szCs w:val="32"/>
        </w:rPr>
        <w:t>思政课</w:t>
      </w:r>
      <w:proofErr w:type="gramEnd"/>
      <w:r>
        <w:rPr>
          <w:rFonts w:ascii="宋体" w:hAnsi="宋体" w:hint="eastAsia"/>
          <w:sz w:val="32"/>
          <w:szCs w:val="32"/>
        </w:rPr>
        <w:t>教师评价体系优化研究</w:t>
      </w:r>
    </w:p>
    <w:p w14:paraId="613BAD71"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8.</w:t>
      </w:r>
      <w:proofErr w:type="gramStart"/>
      <w:r>
        <w:rPr>
          <w:rFonts w:ascii="宋体" w:hAnsi="宋体" w:hint="eastAsia"/>
          <w:sz w:val="32"/>
          <w:szCs w:val="32"/>
        </w:rPr>
        <w:t>思政课</w:t>
      </w:r>
      <w:proofErr w:type="gramEnd"/>
      <w:r>
        <w:rPr>
          <w:rFonts w:ascii="宋体" w:hAnsi="宋体" w:hint="eastAsia"/>
          <w:sz w:val="32"/>
          <w:szCs w:val="32"/>
        </w:rPr>
        <w:t>教学方法创新改革及效果评估研究</w:t>
      </w:r>
    </w:p>
    <w:p w14:paraId="49799FA4"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9.</w:t>
      </w:r>
      <w:proofErr w:type="gramStart"/>
      <w:r>
        <w:rPr>
          <w:rFonts w:ascii="宋体" w:hAnsi="宋体" w:hint="eastAsia"/>
          <w:sz w:val="32"/>
          <w:szCs w:val="32"/>
        </w:rPr>
        <w:t>数智技术赋能思政课</w:t>
      </w:r>
      <w:proofErr w:type="gramEnd"/>
      <w:r>
        <w:rPr>
          <w:rFonts w:ascii="宋体" w:hAnsi="宋体" w:hint="eastAsia"/>
          <w:sz w:val="32"/>
          <w:szCs w:val="32"/>
        </w:rPr>
        <w:t>教学研究</w:t>
      </w:r>
    </w:p>
    <w:p w14:paraId="59EE3D61"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10.上海高校马克思主义学院同城协作机制研究</w:t>
      </w:r>
    </w:p>
    <w:p w14:paraId="23B5942C"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11.上海高校马克思主义理论学科建设发展对策研究</w:t>
      </w:r>
    </w:p>
    <w:p w14:paraId="08021EF9"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12.上海高校马克思主义研究院教研模式创新研究</w:t>
      </w:r>
    </w:p>
    <w:p w14:paraId="546AF8C5"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13.马克思主义引领中国哲学社会科学自主知识体系构建研究</w:t>
      </w:r>
    </w:p>
    <w:p w14:paraId="26D66DE4"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14.高校领导干部、专业教师、辅导员转聘</w:t>
      </w:r>
      <w:proofErr w:type="gramStart"/>
      <w:r>
        <w:rPr>
          <w:rFonts w:ascii="宋体" w:hAnsi="宋体" w:hint="eastAsia"/>
          <w:sz w:val="32"/>
          <w:szCs w:val="32"/>
        </w:rPr>
        <w:t>思政课</w:t>
      </w:r>
      <w:proofErr w:type="gramEnd"/>
      <w:r>
        <w:rPr>
          <w:rFonts w:ascii="宋体" w:hAnsi="宋体" w:hint="eastAsia"/>
          <w:sz w:val="32"/>
          <w:szCs w:val="32"/>
        </w:rPr>
        <w:t>教师的准入标准与机制研究</w:t>
      </w:r>
    </w:p>
    <w:p w14:paraId="0B4292E2"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15.高校</w:t>
      </w:r>
      <w:proofErr w:type="gramStart"/>
      <w:r>
        <w:rPr>
          <w:rFonts w:ascii="宋体" w:hAnsi="宋体" w:hint="eastAsia"/>
          <w:sz w:val="32"/>
          <w:szCs w:val="32"/>
        </w:rPr>
        <w:t>思政课</w:t>
      </w:r>
      <w:proofErr w:type="gramEnd"/>
      <w:r>
        <w:rPr>
          <w:rFonts w:ascii="宋体" w:hAnsi="宋体" w:hint="eastAsia"/>
          <w:sz w:val="32"/>
          <w:szCs w:val="32"/>
        </w:rPr>
        <w:t>教师经典著作研读现状与对策研究</w:t>
      </w:r>
    </w:p>
    <w:p w14:paraId="14098D6B" w14:textId="77777777" w:rsidR="00AE1405" w:rsidRDefault="00AE1405" w:rsidP="00AE1405">
      <w:pPr>
        <w:spacing w:line="560" w:lineRule="exact"/>
        <w:ind w:firstLineChars="189" w:firstLine="605"/>
        <w:jc w:val="center"/>
        <w:rPr>
          <w:rFonts w:ascii="宋体" w:hAnsi="宋体" w:hint="eastAsia"/>
          <w:sz w:val="32"/>
          <w:szCs w:val="32"/>
        </w:rPr>
      </w:pPr>
      <w:r>
        <w:rPr>
          <w:rFonts w:ascii="宋体" w:hAnsi="宋体" w:hint="eastAsia"/>
          <w:sz w:val="32"/>
          <w:szCs w:val="32"/>
        </w:rPr>
        <w:br w:type="page"/>
      </w:r>
      <w:r>
        <w:rPr>
          <w:rFonts w:ascii="宋体" w:hAnsi="宋体" w:hint="eastAsia"/>
          <w:sz w:val="32"/>
          <w:szCs w:val="32"/>
        </w:rPr>
        <w:lastRenderedPageBreak/>
        <w:t>大学生思想政治教育研究</w:t>
      </w:r>
    </w:p>
    <w:p w14:paraId="4D8306E1"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1.立德树人机制综合改革成效提升研究</w:t>
      </w:r>
    </w:p>
    <w:p w14:paraId="36ABCABE"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2.全员全过程全方位</w:t>
      </w:r>
      <w:proofErr w:type="gramStart"/>
      <w:r>
        <w:rPr>
          <w:rFonts w:ascii="宋体" w:hAnsi="宋体" w:hint="eastAsia"/>
          <w:sz w:val="32"/>
          <w:szCs w:val="32"/>
        </w:rPr>
        <w:t>全领域</w:t>
      </w:r>
      <w:proofErr w:type="gramEnd"/>
      <w:r>
        <w:rPr>
          <w:rFonts w:ascii="宋体" w:hAnsi="宋体" w:hint="eastAsia"/>
          <w:sz w:val="32"/>
          <w:szCs w:val="32"/>
        </w:rPr>
        <w:t>育人体系构建研究</w:t>
      </w:r>
    </w:p>
    <w:p w14:paraId="778DAF2A"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3.新时代伟大变革实践育人大课堂体系建设研究</w:t>
      </w:r>
    </w:p>
    <w:p w14:paraId="1185DDCA"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4.健全学校总体国家安全观教育体系研究</w:t>
      </w:r>
    </w:p>
    <w:p w14:paraId="579A47DA"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5.加强铸牢中华民族共同体意识教育路径研究</w:t>
      </w:r>
    </w:p>
    <w:p w14:paraId="54C35C3F"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6.新时代高校文化育人联动推进机制研究</w:t>
      </w:r>
    </w:p>
    <w:p w14:paraId="65B6C5DC"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7.红色场馆志愿服务育人工作指南研究</w:t>
      </w:r>
    </w:p>
    <w:p w14:paraId="2FD1751F"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8.高校</w:t>
      </w:r>
      <w:proofErr w:type="gramStart"/>
      <w:r>
        <w:rPr>
          <w:rFonts w:ascii="宋体" w:hAnsi="宋体" w:hint="eastAsia"/>
          <w:sz w:val="32"/>
          <w:szCs w:val="32"/>
        </w:rPr>
        <w:t>思政智能体建设</w:t>
      </w:r>
      <w:proofErr w:type="gramEnd"/>
      <w:r>
        <w:rPr>
          <w:rFonts w:ascii="宋体" w:hAnsi="宋体" w:hint="eastAsia"/>
          <w:sz w:val="32"/>
          <w:szCs w:val="32"/>
        </w:rPr>
        <w:t>现状分析和管理规范研究</w:t>
      </w:r>
    </w:p>
    <w:p w14:paraId="1186E4D4"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9.高校网络文化成果评价认证体系研究</w:t>
      </w:r>
    </w:p>
    <w:p w14:paraId="7F056630"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10.高校“一站式”学生社区育人工作提质增效路径研究</w:t>
      </w:r>
    </w:p>
    <w:p w14:paraId="0D2E4317"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11.优化学校心理健康工作机制研究</w:t>
      </w:r>
    </w:p>
    <w:p w14:paraId="42D08260"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12.优化高校辅导员培训体系与课程设计研究</w:t>
      </w:r>
    </w:p>
    <w:p w14:paraId="54267F7B"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13.高校辅导员队伍专业化职业化发展路径研究</w:t>
      </w:r>
    </w:p>
    <w:p w14:paraId="63F56D05"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14.高质量研究生导学思政体系构建研究</w:t>
      </w:r>
    </w:p>
    <w:p w14:paraId="596442C4"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15.上海大学生思想政治教育发展情况分析研究</w:t>
      </w:r>
    </w:p>
    <w:p w14:paraId="76622CE5" w14:textId="77777777" w:rsidR="00AE1405" w:rsidRDefault="00AE1405" w:rsidP="00AE1405">
      <w:pPr>
        <w:spacing w:line="560" w:lineRule="exact"/>
        <w:rPr>
          <w:rFonts w:ascii="宋体" w:hAnsi="宋体" w:hint="eastAsia"/>
        </w:rPr>
      </w:pPr>
      <w:r>
        <w:rPr>
          <w:rFonts w:ascii="宋体" w:hAnsi="宋体" w:hint="eastAsia"/>
        </w:rPr>
        <w:t xml:space="preserve"> </w:t>
      </w:r>
    </w:p>
    <w:p w14:paraId="2F614946" w14:textId="77777777" w:rsidR="00AE1405" w:rsidRDefault="00AE1405" w:rsidP="00AE1405">
      <w:pPr>
        <w:spacing w:line="560" w:lineRule="exact"/>
        <w:jc w:val="center"/>
        <w:rPr>
          <w:rFonts w:ascii="宋体" w:hAnsi="宋体" w:hint="eastAsia"/>
          <w:sz w:val="32"/>
          <w:szCs w:val="32"/>
        </w:rPr>
      </w:pPr>
      <w:r>
        <w:rPr>
          <w:rFonts w:ascii="宋体" w:hAnsi="宋体" w:hint="eastAsia"/>
          <w:sz w:val="32"/>
          <w:szCs w:val="32"/>
        </w:rPr>
        <w:t xml:space="preserve"> </w:t>
      </w:r>
    </w:p>
    <w:p w14:paraId="4244D47A" w14:textId="77777777" w:rsidR="00AE1405" w:rsidRDefault="00AE1405" w:rsidP="00AE1405">
      <w:pPr>
        <w:spacing w:line="560" w:lineRule="exact"/>
        <w:jc w:val="center"/>
        <w:rPr>
          <w:rFonts w:ascii="宋体" w:hAnsi="宋体" w:hint="eastAsia"/>
          <w:sz w:val="32"/>
          <w:szCs w:val="32"/>
        </w:rPr>
      </w:pPr>
      <w:r>
        <w:rPr>
          <w:rFonts w:ascii="宋体" w:hAnsi="宋体" w:hint="eastAsia"/>
          <w:sz w:val="32"/>
          <w:szCs w:val="32"/>
        </w:rPr>
        <w:t xml:space="preserve"> </w:t>
      </w:r>
    </w:p>
    <w:p w14:paraId="65982230" w14:textId="77777777" w:rsidR="00AE1405" w:rsidRDefault="00AE1405" w:rsidP="00AE1405">
      <w:pPr>
        <w:spacing w:line="560" w:lineRule="exact"/>
        <w:jc w:val="center"/>
        <w:rPr>
          <w:rFonts w:ascii="宋体" w:hAnsi="宋体" w:hint="eastAsia"/>
          <w:sz w:val="32"/>
          <w:szCs w:val="32"/>
        </w:rPr>
      </w:pPr>
      <w:r>
        <w:rPr>
          <w:rFonts w:ascii="宋体" w:hAnsi="宋体" w:hint="eastAsia"/>
          <w:sz w:val="32"/>
          <w:szCs w:val="32"/>
        </w:rPr>
        <w:br w:type="page"/>
      </w:r>
      <w:r>
        <w:rPr>
          <w:rFonts w:ascii="宋体" w:hAnsi="宋体" w:hint="eastAsia"/>
          <w:sz w:val="32"/>
          <w:szCs w:val="32"/>
        </w:rPr>
        <w:lastRenderedPageBreak/>
        <w:t>大中小学思想政治教育一体化研究</w:t>
      </w:r>
    </w:p>
    <w:p w14:paraId="18646B6C"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1.大中小学一体化推进习近平新时代中国特色社会主义思想“三进”路径研究</w:t>
      </w:r>
    </w:p>
    <w:p w14:paraId="5F79DBDC"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2.红色文化融入大中小学思想政治教育一体化建设实施方案研究</w:t>
      </w:r>
    </w:p>
    <w:p w14:paraId="60F467A7"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3.深化高校马克思主义学院与区教育局结对共建机制和成效提升对策研究</w:t>
      </w:r>
    </w:p>
    <w:p w14:paraId="1B395E9E"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4.大中小学</w:t>
      </w:r>
      <w:proofErr w:type="gramStart"/>
      <w:r>
        <w:rPr>
          <w:rFonts w:ascii="宋体" w:hAnsi="宋体" w:hint="eastAsia"/>
          <w:sz w:val="32"/>
          <w:szCs w:val="32"/>
        </w:rPr>
        <w:t>思政课</w:t>
      </w:r>
      <w:proofErr w:type="gramEnd"/>
      <w:r>
        <w:rPr>
          <w:rFonts w:ascii="宋体" w:hAnsi="宋体" w:hint="eastAsia"/>
          <w:sz w:val="32"/>
          <w:szCs w:val="32"/>
        </w:rPr>
        <w:t>一体化建设中课程内容的衔接与递进研究</w:t>
      </w:r>
    </w:p>
    <w:p w14:paraId="02EF8AED"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5.党、团、队一体化育人链条优化路径研究</w:t>
      </w:r>
    </w:p>
    <w:p w14:paraId="3AB14A10"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6.大中小学网络素养一体化教育体系研究</w:t>
      </w:r>
    </w:p>
    <w:p w14:paraId="3E7328D9"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7.学校家庭社会协同育人机制健全路径研究</w:t>
      </w:r>
    </w:p>
    <w:p w14:paraId="62F2DFED"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8.大中小学</w:t>
      </w:r>
      <w:proofErr w:type="gramStart"/>
      <w:r>
        <w:rPr>
          <w:rFonts w:ascii="宋体" w:hAnsi="宋体" w:hint="eastAsia"/>
          <w:sz w:val="32"/>
          <w:szCs w:val="32"/>
        </w:rPr>
        <w:t>相邻学段思政课</w:t>
      </w:r>
      <w:proofErr w:type="gramEnd"/>
      <w:r>
        <w:rPr>
          <w:rFonts w:ascii="宋体" w:hAnsi="宋体" w:hint="eastAsia"/>
          <w:sz w:val="32"/>
          <w:szCs w:val="32"/>
        </w:rPr>
        <w:t>常态化教研机制研究</w:t>
      </w:r>
    </w:p>
    <w:p w14:paraId="1A8571CC"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9.大中小学一体化推进学校仪式教育体系工作指南研究</w:t>
      </w:r>
    </w:p>
    <w:p w14:paraId="0C6B6BC4"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10.大中小学校心理健康教育的衔接与贯通研究</w:t>
      </w:r>
    </w:p>
    <w:p w14:paraId="1011EAB7" w14:textId="77777777" w:rsidR="00AE1405" w:rsidRDefault="00AE1405" w:rsidP="00AE1405">
      <w:pPr>
        <w:tabs>
          <w:tab w:val="left" w:pos="312"/>
        </w:tabs>
        <w:spacing w:line="560" w:lineRule="exact"/>
        <w:ind w:leftChars="200" w:left="420"/>
        <w:rPr>
          <w:rFonts w:ascii="宋体" w:hAnsi="宋体" w:hint="eastAsia"/>
        </w:rPr>
      </w:pPr>
      <w:r>
        <w:rPr>
          <w:rFonts w:ascii="宋体" w:hAnsi="宋体" w:hint="eastAsia"/>
        </w:rPr>
        <w:t xml:space="preserve"> </w:t>
      </w:r>
    </w:p>
    <w:p w14:paraId="1A661DEA" w14:textId="77777777" w:rsidR="00AE1405" w:rsidRDefault="00AE1405" w:rsidP="00AE1405">
      <w:pPr>
        <w:spacing w:line="560" w:lineRule="exact"/>
        <w:rPr>
          <w:rFonts w:ascii="宋体" w:hAnsi="宋体" w:hint="eastAsia"/>
        </w:rPr>
      </w:pPr>
      <w:r>
        <w:rPr>
          <w:rFonts w:ascii="宋体" w:hAnsi="宋体" w:hint="eastAsia"/>
        </w:rPr>
        <w:t xml:space="preserve"> </w:t>
      </w:r>
    </w:p>
    <w:p w14:paraId="5A964CA8" w14:textId="77777777" w:rsidR="00AE1405" w:rsidRDefault="00AE1405" w:rsidP="00AE1405">
      <w:pPr>
        <w:spacing w:line="560" w:lineRule="exact"/>
        <w:jc w:val="center"/>
        <w:rPr>
          <w:rFonts w:ascii="宋体" w:hAnsi="宋体" w:hint="eastAsia"/>
          <w:sz w:val="32"/>
          <w:szCs w:val="32"/>
        </w:rPr>
      </w:pPr>
      <w:r>
        <w:rPr>
          <w:rFonts w:ascii="宋体" w:hAnsi="宋体" w:hint="eastAsia"/>
          <w:sz w:val="32"/>
          <w:szCs w:val="32"/>
        </w:rPr>
        <w:br w:type="page"/>
      </w:r>
      <w:r>
        <w:rPr>
          <w:rFonts w:ascii="宋体" w:hAnsi="宋体" w:hint="eastAsia"/>
          <w:sz w:val="32"/>
          <w:szCs w:val="32"/>
        </w:rPr>
        <w:lastRenderedPageBreak/>
        <w:t>伟大建党精神研究</w:t>
      </w:r>
    </w:p>
    <w:p w14:paraId="5307C124"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1.习近平党建思想的理论贡献和重大意义研究</w:t>
      </w:r>
    </w:p>
    <w:p w14:paraId="6B89626F"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2.伟大建党精神对马克思主义中国化时代化的价值引领研究</w:t>
      </w:r>
    </w:p>
    <w:p w14:paraId="10922CCB"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3.高校中国共产党伟大建党精神研究中心功能提升路径研究</w:t>
      </w:r>
    </w:p>
    <w:p w14:paraId="52CD33F3"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4.伟大建党精神融入学校</w:t>
      </w:r>
      <w:proofErr w:type="gramStart"/>
      <w:r>
        <w:rPr>
          <w:rFonts w:ascii="宋体" w:hAnsi="宋体" w:hint="eastAsia"/>
          <w:sz w:val="32"/>
          <w:szCs w:val="32"/>
        </w:rPr>
        <w:t>思政课实践</w:t>
      </w:r>
      <w:proofErr w:type="gramEnd"/>
      <w:r>
        <w:rPr>
          <w:rFonts w:ascii="宋体" w:hAnsi="宋体" w:hint="eastAsia"/>
          <w:sz w:val="32"/>
          <w:szCs w:val="32"/>
        </w:rPr>
        <w:t>教学的路径研究</w:t>
      </w:r>
    </w:p>
    <w:p w14:paraId="254EC0B4"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5.伟大建党精神赋能学校服务习近</w:t>
      </w:r>
      <w:proofErr w:type="gramStart"/>
      <w:r>
        <w:rPr>
          <w:rFonts w:ascii="宋体" w:hAnsi="宋体" w:hint="eastAsia"/>
          <w:sz w:val="32"/>
          <w:szCs w:val="32"/>
        </w:rPr>
        <w:t>平文化</w:t>
      </w:r>
      <w:proofErr w:type="gramEnd"/>
      <w:r>
        <w:rPr>
          <w:rFonts w:ascii="宋体" w:hAnsi="宋体" w:hint="eastAsia"/>
          <w:sz w:val="32"/>
          <w:szCs w:val="32"/>
        </w:rPr>
        <w:t>思想最佳实践地建设的工作路径研究</w:t>
      </w:r>
    </w:p>
    <w:p w14:paraId="5943818C"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6.伟大建党精神国际传播的话语转化与效果提升研究</w:t>
      </w:r>
    </w:p>
    <w:p w14:paraId="0DCDAEA1"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7.</w:t>
      </w:r>
      <w:proofErr w:type="gramStart"/>
      <w:r>
        <w:rPr>
          <w:rFonts w:ascii="宋体" w:hAnsi="宋体" w:hint="eastAsia"/>
          <w:sz w:val="32"/>
          <w:szCs w:val="32"/>
        </w:rPr>
        <w:t>数智时代</w:t>
      </w:r>
      <w:proofErr w:type="gramEnd"/>
      <w:r>
        <w:rPr>
          <w:rFonts w:ascii="宋体" w:hAnsi="宋体" w:hint="eastAsia"/>
          <w:sz w:val="32"/>
          <w:szCs w:val="32"/>
        </w:rPr>
        <w:t>伟大建党精神的价值传播与工作路径研究</w:t>
      </w:r>
    </w:p>
    <w:p w14:paraId="26B11701"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8.伟大建党精神赋能红色文化育人创新对策研究</w:t>
      </w:r>
    </w:p>
    <w:p w14:paraId="72CC43E6"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9.中国共产党人精神谱系理论宣讲实践与成效研究</w:t>
      </w:r>
    </w:p>
    <w:p w14:paraId="2155B3C9" w14:textId="77777777" w:rsidR="00AE1405" w:rsidRDefault="00AE1405" w:rsidP="00AE1405">
      <w:pPr>
        <w:spacing w:line="560" w:lineRule="exact"/>
        <w:ind w:firstLineChars="189" w:firstLine="605"/>
        <w:rPr>
          <w:rFonts w:ascii="宋体" w:hAnsi="宋体" w:hint="eastAsia"/>
          <w:sz w:val="32"/>
          <w:szCs w:val="32"/>
        </w:rPr>
      </w:pPr>
      <w:r>
        <w:rPr>
          <w:rFonts w:ascii="宋体" w:hAnsi="宋体" w:hint="eastAsia"/>
          <w:sz w:val="32"/>
          <w:szCs w:val="32"/>
        </w:rPr>
        <w:t>10.伟大建党精神引领新时代学校思想政治教育创新的实践研究</w:t>
      </w:r>
    </w:p>
    <w:p w14:paraId="6FDEE8C7" w14:textId="77777777" w:rsidR="00AE1405" w:rsidRDefault="00AE1405" w:rsidP="00AE1405">
      <w:pPr>
        <w:tabs>
          <w:tab w:val="left" w:pos="312"/>
        </w:tabs>
        <w:spacing w:line="560" w:lineRule="exact"/>
        <w:ind w:leftChars="200" w:left="420"/>
        <w:rPr>
          <w:rFonts w:ascii="宋体" w:hAnsi="宋体" w:hint="eastAsia"/>
        </w:rPr>
      </w:pPr>
      <w:r>
        <w:rPr>
          <w:rFonts w:ascii="宋体" w:hAnsi="宋体" w:hint="eastAsia"/>
        </w:rPr>
        <w:t xml:space="preserve"> </w:t>
      </w:r>
    </w:p>
    <w:sectPr w:rsidR="00AE140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FCA"/>
    <w:rsid w:val="00413244"/>
    <w:rsid w:val="008E1693"/>
    <w:rsid w:val="00932FCA"/>
    <w:rsid w:val="00AE1405"/>
    <w:rsid w:val="00CB0D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7675F-51D4-42A7-ABAC-690D960F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1405"/>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6865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195</Words>
  <Characters>1116</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2026-09-28T06:50:00Z</dcterms:created>
  <dcterms:modified xsi:type="dcterms:W3CDTF">2026-09-28T06:51:00Z</dcterms:modified>
</cp:coreProperties>
</file>